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7F431C0F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812DB7">
        <w:rPr>
          <w:rFonts w:ascii="Arial" w:hAnsi="Arial" w:cs="Arial"/>
          <w:b/>
          <w:color w:val="000000"/>
          <w:sz w:val="24"/>
        </w:rPr>
        <w:t>3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5712DC" w:rsidRPr="005712DC">
        <w:rPr>
          <w:rFonts w:ascii="Arial" w:hAnsi="Arial" w:cs="Arial"/>
          <w:b/>
          <w:color w:val="000000"/>
          <w:sz w:val="24"/>
        </w:rPr>
        <w:t>2008589</w:t>
      </w:r>
    </w:p>
    <w:p w14:paraId="3BEBC94F" w14:textId="70D4C2FB" w:rsidR="00785A29" w:rsidRDefault="00812DB7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</w:t>
      </w:r>
      <w:r w:rsidR="0044626D">
        <w:rPr>
          <w:rFonts w:ascii="Arial" w:hAnsi="Arial" w:cs="Arial"/>
          <w:b/>
          <w:sz w:val="24"/>
          <w:szCs w:val="24"/>
        </w:rPr>
        <w:t>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26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 13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20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0EFB57B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 xml:space="preserve">[Draft] Reply LS </w:t>
      </w:r>
      <w:r>
        <w:rPr>
          <w:rFonts w:ascii="Arial" w:eastAsia="DengXian" w:hAnsi="Arial" w:cs="Arial"/>
          <w:bCs/>
        </w:rPr>
        <w:t>on UE Capability for V2X</w:t>
      </w:r>
    </w:p>
    <w:p w14:paraId="0F772963" w14:textId="5BEA364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Pr="00ED7666">
        <w:rPr>
          <w:rFonts w:ascii="Arial" w:eastAsia="Malgun Gothic" w:hAnsi="Arial" w:cs="Arial"/>
          <w:bCs/>
          <w:lang w:eastAsia="ko-KR"/>
        </w:rPr>
        <w:t>R2-2008350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  <w:t>5G_V2X_NRSL-Core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47CD1538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2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08521725" w:rsidR="002429D9" w:rsidRDefault="00ED7666" w:rsidP="00F756EC">
      <w:pPr>
        <w:pStyle w:val="Heading1"/>
      </w:pPr>
      <w:r>
        <w:t>Overall Description</w:t>
      </w:r>
    </w:p>
    <w:p w14:paraId="504EA3CF" w14:textId="1432A356" w:rsidR="00ED7666" w:rsidRDefault="00ED7666" w:rsidP="004A3994">
      <w:pPr>
        <w:jc w:val="both"/>
        <w:rPr>
          <w:lang w:eastAsia="zh-CN"/>
        </w:rPr>
      </w:pPr>
      <w:r>
        <w:rPr>
          <w:lang w:eastAsia="zh-CN"/>
        </w:rPr>
        <w:t>RAN1 would like to thank RAN2 for the LS on UE capability for V2X.</w:t>
      </w:r>
    </w:p>
    <w:p w14:paraId="75B0E2E2" w14:textId="4045C51C" w:rsidR="00ED7666" w:rsidRPr="00ED7666" w:rsidRDefault="00C1269F" w:rsidP="004A3994">
      <w:pPr>
        <w:jc w:val="both"/>
        <w:rPr>
          <w:lang w:eastAsia="zh-CN"/>
        </w:rPr>
      </w:pPr>
      <w:r w:rsidRPr="00C1269F">
        <w:rPr>
          <w:lang w:eastAsia="zh-CN"/>
        </w:rPr>
        <w:t xml:space="preserve">From RAN1 </w:t>
      </w:r>
      <w:r w:rsidR="00363CA7" w:rsidRPr="00C1269F">
        <w:rPr>
          <w:lang w:eastAsia="zh-CN"/>
        </w:rPr>
        <w:t>pe</w:t>
      </w:r>
      <w:r w:rsidR="00363CA7">
        <w:rPr>
          <w:lang w:eastAsia="zh-CN"/>
        </w:rPr>
        <w:t>r</w:t>
      </w:r>
      <w:r w:rsidR="00363CA7" w:rsidRPr="00C1269F">
        <w:rPr>
          <w:lang w:eastAsia="zh-CN"/>
        </w:rPr>
        <w:t>spective</w:t>
      </w:r>
      <w:r w:rsidRPr="00C1269F">
        <w:rPr>
          <w:lang w:eastAsia="zh-CN"/>
        </w:rPr>
        <w:t xml:space="preserve"> a</w:t>
      </w:r>
      <w:r>
        <w:rPr>
          <w:lang w:eastAsia="zh-CN"/>
        </w:rPr>
        <w:t>s</w:t>
      </w:r>
      <w:r w:rsidRPr="00C1269F">
        <w:rPr>
          <w:lang w:eastAsia="zh-CN"/>
        </w:rPr>
        <w:t xml:space="preserve"> noted in UE feature list, </w:t>
      </w:r>
      <w:r>
        <w:rPr>
          <w:lang w:eastAsia="zh-CN"/>
        </w:rPr>
        <w:t xml:space="preserve">cross-carrier </w:t>
      </w:r>
      <w:r w:rsidRPr="00C1269F">
        <w:rPr>
          <w:lang w:eastAsia="zh-CN"/>
        </w:rPr>
        <w:t xml:space="preserve">configuration by NR </w:t>
      </w:r>
      <w:proofErr w:type="spellStart"/>
      <w:r w:rsidRPr="00C1269F">
        <w:rPr>
          <w:lang w:eastAsia="zh-CN"/>
        </w:rPr>
        <w:t>Uu</w:t>
      </w:r>
      <w:proofErr w:type="spellEnd"/>
      <w:r w:rsidRPr="00C1269F">
        <w:rPr>
          <w:lang w:eastAsia="zh-CN"/>
        </w:rPr>
        <w:t xml:space="preserve"> is not required to be supported </w:t>
      </w:r>
      <w:r>
        <w:rPr>
          <w:lang w:eastAsia="zh-CN"/>
        </w:rPr>
        <w:t>by a UE in NR sidelink for</w:t>
      </w:r>
      <w:r w:rsidRPr="00C1269F">
        <w:rPr>
          <w:lang w:eastAsia="zh-CN"/>
        </w:rPr>
        <w:t xml:space="preserve"> a band indicated with only the PC5 interface in 38.101-1 Table 5.2E.1-1.</w:t>
      </w:r>
    </w:p>
    <w:p w14:paraId="0368E052" w14:textId="696FFC38" w:rsidR="00812DB7" w:rsidRDefault="00ED7666" w:rsidP="00812DB7">
      <w:pPr>
        <w:pStyle w:val="Heading1"/>
        <w:rPr>
          <w:lang w:val="en-US"/>
        </w:rPr>
      </w:pPr>
      <w:r>
        <w:rPr>
          <w:lang w:val="en-US"/>
        </w:rPr>
        <w:t>Actions</w:t>
      </w:r>
    </w:p>
    <w:p w14:paraId="7C70E4EE" w14:textId="77777777" w:rsidR="00ED7666" w:rsidRPr="00ED7666" w:rsidRDefault="00ED7666" w:rsidP="00ED7666">
      <w:pPr>
        <w:spacing w:after="120"/>
        <w:ind w:left="1985" w:hanging="1985"/>
        <w:rPr>
          <w:b/>
        </w:rPr>
      </w:pPr>
      <w:r w:rsidRPr="00ED7666">
        <w:rPr>
          <w:b/>
        </w:rPr>
        <w:t>To 3GPP RAN2</w:t>
      </w:r>
      <w:bookmarkStart w:id="2" w:name="_GoBack"/>
      <w:bookmarkEnd w:id="2"/>
    </w:p>
    <w:p w14:paraId="3D60BF86" w14:textId="63C13324" w:rsidR="00603711" w:rsidRPr="00ED7666" w:rsidRDefault="00ED7666" w:rsidP="00ED7666">
      <w:pPr>
        <w:spacing w:after="120"/>
        <w:ind w:left="993" w:hanging="993"/>
        <w:rPr>
          <w:color w:val="FF0000"/>
          <w:sz w:val="18"/>
          <w:szCs w:val="18"/>
          <w:lang w:val="en-US" w:eastAsia="zh-CN"/>
        </w:rPr>
      </w:pPr>
      <w:r w:rsidRPr="00ED7666">
        <w:rPr>
          <w:b/>
        </w:rPr>
        <w:t xml:space="preserve">ACTION: </w:t>
      </w:r>
      <w:r w:rsidRPr="00ED7666">
        <w:rPr>
          <w:rFonts w:eastAsiaTheme="minorEastAsia"/>
        </w:rPr>
        <w:t>RAN1 respectfully asks RAN2 to take RAN1’s feedback on UE capability for V2X into account in their specification work.</w:t>
      </w:r>
      <w:bookmarkEnd w:id="1"/>
      <w:r w:rsidRPr="00ED7666">
        <w:rPr>
          <w:color w:val="FF0000"/>
          <w:sz w:val="18"/>
          <w:szCs w:val="18"/>
          <w:lang w:val="en-US" w:eastAsia="zh-CN"/>
        </w:rPr>
        <w:t xml:space="preserve"> </w:t>
      </w:r>
    </w:p>
    <w:p w14:paraId="68E19F63" w14:textId="54C22684" w:rsidR="002429D9" w:rsidRDefault="00ED7666" w:rsidP="00F756EC">
      <w:pPr>
        <w:pStyle w:val="Heading1"/>
      </w:pPr>
      <w:bookmarkStart w:id="3" w:name="_Hlk4777878"/>
      <w:r>
        <w:t>Dates of Next TSG-RAN1 Meetings:</w:t>
      </w:r>
    </w:p>
    <w:p w14:paraId="5AB40E55" w14:textId="0E8D8561" w:rsidR="00ED7666" w:rsidRDefault="00ED7666" w:rsidP="00ED7666">
      <w:pPr>
        <w:rPr>
          <w:lang w:eastAsia="zh-CN"/>
        </w:rPr>
      </w:pPr>
      <w:r>
        <w:rPr>
          <w:lang w:eastAsia="zh-CN"/>
        </w:rPr>
        <w:t>RAN1 #104-e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25 January – 5 February 2021</w:t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p w14:paraId="2B605E81" w14:textId="33ED8656" w:rsidR="00304883" w:rsidRPr="00ED7666" w:rsidRDefault="00ED7666" w:rsidP="00ED7666">
      <w:pPr>
        <w:rPr>
          <w:lang w:eastAsia="zh-CN"/>
        </w:rPr>
      </w:pPr>
      <w:r>
        <w:rPr>
          <w:lang w:eastAsia="zh-CN"/>
        </w:rPr>
        <w:t>RAN1 #104bis-e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12 April – 20 April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  <w:bookmarkEnd w:id="3"/>
    </w:p>
    <w:sectPr w:rsidR="00304883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2B5FC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027C26D8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1F45281C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98AD5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26708262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450FAB61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137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2EE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7310"/>
    <w:rsid w:val="00097693"/>
    <w:rsid w:val="000A00F2"/>
    <w:rsid w:val="000A5AF4"/>
    <w:rsid w:val="000C1A38"/>
    <w:rsid w:val="000C2896"/>
    <w:rsid w:val="000D0276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1803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4731"/>
    <w:rsid w:val="00561296"/>
    <w:rsid w:val="0056725F"/>
    <w:rsid w:val="005712DC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33D47"/>
    <w:rsid w:val="00A359DB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7AB"/>
    <w:rsid w:val="00B77552"/>
    <w:rsid w:val="00B80D92"/>
    <w:rsid w:val="00B8713A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1C42"/>
    <w:rsid w:val="00DE633E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38ED"/>
    <w:rsid w:val="00F2433B"/>
    <w:rsid w:val="00F2458D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7B0A"/>
    <w:rsid w:val="00FB0302"/>
    <w:rsid w:val="00FB36AF"/>
    <w:rsid w:val="00FB53E3"/>
    <w:rsid w:val="00FC0A96"/>
    <w:rsid w:val="00FC7E14"/>
    <w:rsid w:val="00FD4CDC"/>
    <w:rsid w:val="00FE0EE6"/>
    <w:rsid w:val="00FE1D41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SRVZ567275SS-924214940-2695</_dlc_DocId>
    <_dlc_DocIdUrl xmlns="932dab1a-f806-440a-b546-5f112cb4e652">
      <Url>https://projects.qualcomm.com/sites/libra/_layouts/15/DocIdRedir.aspx?ID=SRVZ567275SS-924214940-2695</Url>
      <Description>SRVZ567275SS-924214940-2695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D791DA-3B00-4A35-9C64-A9A553C6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614</cp:revision>
  <dcterms:created xsi:type="dcterms:W3CDTF">2019-03-30T01:53:00Z</dcterms:created>
  <dcterms:modified xsi:type="dcterms:W3CDTF">2020-10-16T21:39:00Z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73ac4967-aa94-4147-8040-be75318727e4</vt:lpwstr>
  </property>
</Properties>
</file>